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07A4" w14:textId="314B15C6" w:rsidR="00FD2656" w:rsidRDefault="00FD2656" w:rsidP="002A2DB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00" w:type="dxa"/>
        <w:jc w:val="center"/>
        <w:tblLayout w:type="fixed"/>
        <w:tblLook w:val="0000" w:firstRow="0" w:lastRow="0" w:firstColumn="0" w:lastColumn="0" w:noHBand="0" w:noVBand="0"/>
      </w:tblPr>
      <w:tblGrid>
        <w:gridCol w:w="2604"/>
        <w:gridCol w:w="2604"/>
        <w:gridCol w:w="3792"/>
      </w:tblGrid>
      <w:tr w:rsidR="00FD2656" w14:paraId="4811F99F" w14:textId="77777777">
        <w:trPr>
          <w:jc w:val="center"/>
        </w:trPr>
        <w:tc>
          <w:tcPr>
            <w:tcW w:w="2604" w:type="dxa"/>
            <w:vAlign w:val="center"/>
          </w:tcPr>
          <w:p w14:paraId="24BDD308" w14:textId="77777777" w:rsidR="00FD2656" w:rsidRDefault="00FD2656" w:rsidP="002A2DB4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604" w:type="dxa"/>
            <w:vAlign w:val="center"/>
          </w:tcPr>
          <w:p w14:paraId="21559314" w14:textId="77777777" w:rsidR="00FD2656" w:rsidRDefault="00FD265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6AF83071" w14:textId="77777777" w:rsidR="00FD2656" w:rsidRDefault="00FD265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14:paraId="4E675882" w14:textId="77777777" w:rsidR="00FD2656" w:rsidRDefault="00FD2656">
            <w:pPr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792" w:type="dxa"/>
            <w:vAlign w:val="center"/>
          </w:tcPr>
          <w:p w14:paraId="6DBB5DFF" w14:textId="77777777" w:rsidR="00FD2656" w:rsidRDefault="00101041">
            <w:pPr>
              <w:ind w:left="0" w:hanging="2"/>
              <w:jc w:val="right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114300" distR="114300" wp14:anchorId="096CD2C3" wp14:editId="2EDE321F">
                  <wp:extent cx="2270760" cy="1011555"/>
                  <wp:effectExtent l="0" t="0" r="0" b="0"/>
                  <wp:docPr id="1026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0115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A21782" w14:textId="1ECBE4C9" w:rsidR="00FD2656" w:rsidRDefault="002A2DB4">
      <w:pPr>
        <w:ind w:left="0" w:hanging="2"/>
        <w:rPr>
          <w:rFonts w:ascii="Times New Roman" w:hAnsi="Times New Roman" w:cs="Times New Roman"/>
          <w:i/>
          <w:iCs/>
          <w:color w:val="000000"/>
        </w:rPr>
      </w:pPr>
      <w:r w:rsidRPr="002A2DB4">
        <w:rPr>
          <w:rFonts w:ascii="Times New Roman" w:hAnsi="Times New Roman" w:cs="Times New Roman"/>
          <w:i/>
          <w:iCs/>
          <w:color w:val="000000"/>
        </w:rPr>
        <w:t>Zagreb, 5/5/2023</w:t>
      </w:r>
    </w:p>
    <w:p w14:paraId="0F14AFCA" w14:textId="27A897C6" w:rsidR="002A2DB4" w:rsidRDefault="002A2DB4">
      <w:pPr>
        <w:ind w:left="0" w:hanging="2"/>
        <w:rPr>
          <w:rFonts w:ascii="Times New Roman" w:hAnsi="Times New Roman" w:cs="Times New Roman"/>
          <w:i/>
          <w:iCs/>
          <w:color w:val="000000"/>
        </w:rPr>
      </w:pPr>
    </w:p>
    <w:p w14:paraId="3AA29F70" w14:textId="77777777" w:rsidR="002A2DB4" w:rsidRPr="002A2DB4" w:rsidRDefault="002A2DB4" w:rsidP="002A2DB4">
      <w:pPr>
        <w:spacing w:before="360"/>
        <w:ind w:left="1" w:hanging="3"/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val="hr-HR"/>
        </w:rPr>
      </w:pPr>
      <w:r w:rsidRPr="002A2DB4">
        <w:rPr>
          <w:rFonts w:ascii="Times New Roman" w:eastAsia="Arial" w:hAnsi="Times New Roman" w:cs="Times New Roman"/>
          <w:b/>
          <w:bCs/>
          <w:sz w:val="28"/>
          <w:szCs w:val="28"/>
          <w:u w:val="single"/>
          <w:lang w:val="hr-HR"/>
        </w:rPr>
        <w:t>CLIMATE DEMANDS</w:t>
      </w:r>
    </w:p>
    <w:p w14:paraId="0BCB6A53" w14:textId="77777777" w:rsidR="002A2DB4" w:rsidRPr="002A2DB4" w:rsidRDefault="002A2DB4" w:rsidP="002A2DB4">
      <w:pPr>
        <w:ind w:left="0" w:hanging="2"/>
        <w:rPr>
          <w:rFonts w:ascii="Times New Roman" w:eastAsia="Arial" w:hAnsi="Times New Roman" w:cs="Times New Roman"/>
          <w:sz w:val="22"/>
          <w:szCs w:val="22"/>
          <w:lang w:val="hr-HR"/>
        </w:rPr>
      </w:pPr>
    </w:p>
    <w:p w14:paraId="15BAB571" w14:textId="77777777" w:rsidR="002A2DB4" w:rsidRPr="002A2DB4" w:rsidRDefault="002A2DB4" w:rsidP="002A2DB4">
      <w:pPr>
        <w:ind w:leftChars="0" w:left="0" w:firstLineChars="0" w:firstLine="0"/>
        <w:rPr>
          <w:rFonts w:ascii="Times New Roman" w:eastAsia="Arial" w:hAnsi="Times New Roman" w:cs="Times New Roman"/>
          <w:b/>
          <w:bCs/>
          <w:lang w:val="hr-HR"/>
        </w:rPr>
      </w:pPr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1.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We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are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asking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the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Government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of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the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Republic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of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Croatia for a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green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and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just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</w:t>
      </w:r>
      <w:proofErr w:type="spellStart"/>
      <w:r w:rsidRPr="002A2DB4">
        <w:rPr>
          <w:rFonts w:ascii="Times New Roman" w:eastAsia="Arial" w:hAnsi="Times New Roman" w:cs="Times New Roman"/>
          <w:b/>
          <w:bCs/>
          <w:lang w:val="hr-HR"/>
        </w:rPr>
        <w:t>new</w:t>
      </w:r>
      <w:proofErr w:type="spellEnd"/>
      <w:r w:rsidRPr="002A2DB4">
        <w:rPr>
          <w:rFonts w:ascii="Times New Roman" w:eastAsia="Arial" w:hAnsi="Times New Roman" w:cs="Times New Roman"/>
          <w:b/>
          <w:bCs/>
          <w:lang w:val="hr-HR"/>
        </w:rPr>
        <w:t xml:space="preserve"> plan for Croatia</w:t>
      </w:r>
    </w:p>
    <w:p w14:paraId="36CF67E0" w14:textId="77777777" w:rsidR="002A2DB4" w:rsidRPr="002A2DB4" w:rsidRDefault="002A2DB4" w:rsidP="002A2DB4">
      <w:pPr>
        <w:ind w:left="0" w:hanging="2"/>
        <w:rPr>
          <w:rFonts w:ascii="Times New Roman" w:eastAsia="Arial" w:hAnsi="Times New Roman" w:cs="Times New Roman"/>
          <w:sz w:val="22"/>
          <w:szCs w:val="22"/>
          <w:lang w:val="hr-HR"/>
        </w:rPr>
      </w:pPr>
    </w:p>
    <w:p w14:paraId="4DD0BC37" w14:textId="77777777" w:rsidR="002A2DB4" w:rsidRPr="002A2DB4" w:rsidRDefault="002A2DB4" w:rsidP="002A2DB4">
      <w:pPr>
        <w:ind w:left="0" w:hanging="2"/>
        <w:rPr>
          <w:lang w:val="hr-HR"/>
        </w:rPr>
      </w:pP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crisis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great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threat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humanity</w:t>
      </w:r>
      <w:proofErr w:type="spellEnd"/>
      <w:r w:rsidRPr="002A2DB4">
        <w:rPr>
          <w:lang w:val="hr-HR"/>
        </w:rPr>
        <w:t xml:space="preserve">, but </w:t>
      </w:r>
      <w:proofErr w:type="spellStart"/>
      <w:r w:rsidRPr="002A2DB4">
        <w:rPr>
          <w:lang w:val="hr-HR"/>
        </w:rPr>
        <w:t>we</w:t>
      </w:r>
      <w:proofErr w:type="spellEnd"/>
      <w:r w:rsidRPr="002A2DB4">
        <w:rPr>
          <w:lang w:val="hr-HR"/>
        </w:rPr>
        <w:t xml:space="preserve"> must </w:t>
      </w:r>
      <w:proofErr w:type="spellStart"/>
      <w:r w:rsidRPr="002A2DB4">
        <w:rPr>
          <w:lang w:val="hr-HR"/>
        </w:rPr>
        <w:t>also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recognise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moments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build</w:t>
      </w:r>
      <w:proofErr w:type="spellEnd"/>
      <w:r w:rsidRPr="002A2DB4">
        <w:rPr>
          <w:lang w:val="hr-HR"/>
        </w:rPr>
        <w:t xml:space="preserve"> a more </w:t>
      </w:r>
      <w:proofErr w:type="spellStart"/>
      <w:r w:rsidRPr="002A2DB4">
        <w:rPr>
          <w:lang w:val="hr-HR"/>
        </w:rPr>
        <w:t>sustainable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fair </w:t>
      </w:r>
      <w:proofErr w:type="spellStart"/>
      <w:r w:rsidRPr="002A2DB4">
        <w:rPr>
          <w:lang w:val="hr-HR"/>
        </w:rPr>
        <w:t>society</w:t>
      </w:r>
      <w:proofErr w:type="spellEnd"/>
      <w:r w:rsidRPr="002A2DB4">
        <w:rPr>
          <w:lang w:val="hr-HR"/>
        </w:rPr>
        <w:t xml:space="preserve">. A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just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new</w:t>
      </w:r>
      <w:proofErr w:type="spellEnd"/>
      <w:r w:rsidRPr="002A2DB4">
        <w:rPr>
          <w:lang w:val="hr-HR"/>
        </w:rPr>
        <w:t xml:space="preserve"> plan for Croatia must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based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only</w:t>
      </w:r>
      <w:proofErr w:type="spellEnd"/>
      <w:r w:rsidRPr="002A2DB4">
        <w:rPr>
          <w:lang w:val="hr-HR"/>
        </w:rPr>
        <w:t xml:space="preserve"> on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policies</w:t>
      </w:r>
      <w:proofErr w:type="spellEnd"/>
      <w:r w:rsidRPr="002A2DB4">
        <w:rPr>
          <w:lang w:val="hr-HR"/>
        </w:rPr>
        <w:t xml:space="preserve">, but </w:t>
      </w:r>
      <w:proofErr w:type="spellStart"/>
      <w:r w:rsidRPr="002A2DB4">
        <w:rPr>
          <w:lang w:val="hr-HR"/>
        </w:rPr>
        <w:t>it</w:t>
      </w:r>
      <w:proofErr w:type="spellEnd"/>
      <w:r w:rsidRPr="002A2DB4">
        <w:rPr>
          <w:lang w:val="hr-HR"/>
        </w:rPr>
        <w:t xml:space="preserve"> must </w:t>
      </w:r>
      <w:proofErr w:type="spellStart"/>
      <w:r w:rsidRPr="002A2DB4">
        <w:rPr>
          <w:lang w:val="hr-HR"/>
        </w:rPr>
        <w:t>also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integrate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socioeconomic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rights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will</w:t>
      </w:r>
      <w:proofErr w:type="spellEnd"/>
      <w:r w:rsidRPr="002A2DB4">
        <w:rPr>
          <w:lang w:val="hr-HR"/>
        </w:rPr>
        <w:t xml:space="preserve">, at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same time, </w:t>
      </w:r>
      <w:proofErr w:type="spellStart"/>
      <w:r w:rsidRPr="002A2DB4">
        <w:rPr>
          <w:lang w:val="hr-HR"/>
        </w:rPr>
        <w:t>encourage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fight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against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various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types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social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inequality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poverty</w:t>
      </w:r>
      <w:proofErr w:type="spellEnd"/>
      <w:r w:rsidRPr="002A2DB4">
        <w:rPr>
          <w:lang w:val="hr-HR"/>
        </w:rPr>
        <w:t>.</w:t>
      </w:r>
    </w:p>
    <w:p w14:paraId="5BD15A87" w14:textId="77777777" w:rsidR="002A2DB4" w:rsidRPr="002A2DB4" w:rsidRDefault="002A2DB4" w:rsidP="002A2DB4">
      <w:pPr>
        <w:ind w:left="0" w:hanging="2"/>
        <w:rPr>
          <w:rFonts w:ascii="Times New Roman" w:eastAsia="Arial" w:hAnsi="Times New Roman" w:cs="Times New Roman"/>
          <w:sz w:val="22"/>
          <w:szCs w:val="22"/>
          <w:lang w:val="hr-HR"/>
        </w:rPr>
      </w:pPr>
    </w:p>
    <w:p w14:paraId="2D80AC51" w14:textId="5C72B021" w:rsidR="002A2DB4" w:rsidRPr="002A2DB4" w:rsidRDefault="002A2DB4" w:rsidP="002A2DB4">
      <w:pPr>
        <w:ind w:left="0" w:hanging="2"/>
        <w:rPr>
          <w:b/>
          <w:bCs/>
          <w:lang w:val="hr-HR"/>
        </w:rPr>
      </w:pPr>
      <w:proofErr w:type="spellStart"/>
      <w:r w:rsidRPr="002A2DB4">
        <w:rPr>
          <w:b/>
          <w:bCs/>
          <w:lang w:val="hr-HR"/>
        </w:rPr>
        <w:t>Therefore</w:t>
      </w:r>
      <w:proofErr w:type="spellEnd"/>
      <w:r w:rsidRPr="002A2DB4">
        <w:rPr>
          <w:b/>
          <w:bCs/>
          <w:lang w:val="hr-HR"/>
        </w:rPr>
        <w:t xml:space="preserve">, </w:t>
      </w:r>
      <w:proofErr w:type="spellStart"/>
      <w:r w:rsidRPr="002A2DB4">
        <w:rPr>
          <w:b/>
          <w:bCs/>
          <w:lang w:val="hr-HR"/>
        </w:rPr>
        <w:t>it</w:t>
      </w:r>
      <w:proofErr w:type="spellEnd"/>
      <w:r w:rsidRPr="002A2DB4">
        <w:rPr>
          <w:b/>
          <w:bCs/>
          <w:lang w:val="hr-HR"/>
        </w:rPr>
        <w:t xml:space="preserve"> </w:t>
      </w:r>
      <w:proofErr w:type="spellStart"/>
      <w:r w:rsidRPr="002A2DB4">
        <w:rPr>
          <w:b/>
          <w:bCs/>
          <w:lang w:val="hr-HR"/>
        </w:rPr>
        <w:t>is</w:t>
      </w:r>
      <w:proofErr w:type="spellEnd"/>
      <w:r w:rsidRPr="002A2DB4">
        <w:rPr>
          <w:b/>
          <w:bCs/>
          <w:lang w:val="hr-HR"/>
        </w:rPr>
        <w:t xml:space="preserve"> </w:t>
      </w:r>
      <w:proofErr w:type="spellStart"/>
      <w:r w:rsidRPr="002A2DB4">
        <w:rPr>
          <w:b/>
          <w:bCs/>
          <w:lang w:val="hr-HR"/>
        </w:rPr>
        <w:t>necessary</w:t>
      </w:r>
      <w:proofErr w:type="spellEnd"/>
      <w:r w:rsidRPr="002A2DB4">
        <w:rPr>
          <w:b/>
          <w:bCs/>
          <w:lang w:val="hr-HR"/>
        </w:rPr>
        <w:t>:</w:t>
      </w:r>
    </w:p>
    <w:p w14:paraId="3C5F658F" w14:textId="159F56BF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r w:rsidRPr="002A2DB4">
        <w:rPr>
          <w:lang w:val="hr-HR"/>
        </w:rPr>
        <w:t xml:space="preserve">plan to </w:t>
      </w:r>
      <w:proofErr w:type="spellStart"/>
      <w:r w:rsidRPr="002A2DB4">
        <w:rPr>
          <w:lang w:val="hr-HR"/>
        </w:rPr>
        <w:t>suspend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investments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fossil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fuel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industry</w:t>
      </w:r>
      <w:proofErr w:type="spellEnd"/>
      <w:r w:rsidRPr="002A2DB4">
        <w:rPr>
          <w:lang w:val="hr-HR"/>
        </w:rPr>
        <w:t xml:space="preserve">: stop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increase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capacity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Krk LNG terminal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construction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new</w:t>
      </w:r>
      <w:proofErr w:type="spellEnd"/>
      <w:r w:rsidRPr="002A2DB4">
        <w:rPr>
          <w:lang w:val="hr-HR"/>
        </w:rPr>
        <w:t xml:space="preserve"> gas </w:t>
      </w:r>
      <w:proofErr w:type="spellStart"/>
      <w:r w:rsidRPr="002A2DB4">
        <w:rPr>
          <w:lang w:val="hr-HR"/>
        </w:rPr>
        <w:t>pipelines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close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power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plant</w:t>
      </w:r>
      <w:proofErr w:type="spellEnd"/>
      <w:r w:rsidRPr="002A2DB4">
        <w:rPr>
          <w:lang w:val="hr-HR"/>
        </w:rPr>
        <w:t xml:space="preserve"> Plomin 2 </w:t>
      </w:r>
      <w:proofErr w:type="spellStart"/>
      <w:r w:rsidRPr="002A2DB4">
        <w:rPr>
          <w:lang w:val="hr-HR"/>
        </w:rPr>
        <w:t>until</w:t>
      </w:r>
      <w:proofErr w:type="spellEnd"/>
      <w:r w:rsidRPr="002A2DB4">
        <w:rPr>
          <w:lang w:val="hr-HR"/>
        </w:rPr>
        <w:t xml:space="preserve"> 2026,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allow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exploration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exploitation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gas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oil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Croatia </w:t>
      </w:r>
      <w:proofErr w:type="spellStart"/>
      <w:r w:rsidRPr="002A2DB4">
        <w:rPr>
          <w:lang w:val="hr-HR"/>
        </w:rPr>
        <w:t>after</w:t>
      </w:r>
      <w:proofErr w:type="spellEnd"/>
      <w:r w:rsidRPr="002A2DB4">
        <w:rPr>
          <w:lang w:val="hr-HR"/>
        </w:rPr>
        <w:t xml:space="preserve"> 2035, </w:t>
      </w:r>
      <w:proofErr w:type="spellStart"/>
      <w:r w:rsidRPr="002A2DB4">
        <w:rPr>
          <w:lang w:val="hr-HR"/>
        </w:rPr>
        <w:t>gradually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phase-out</w:t>
      </w:r>
      <w:proofErr w:type="spellEnd"/>
      <w:r w:rsidRPr="002A2DB4">
        <w:rPr>
          <w:lang w:val="hr-HR"/>
        </w:rPr>
        <w:t xml:space="preserve"> gas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heating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electricity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sectors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by</w:t>
      </w:r>
      <w:proofErr w:type="spellEnd"/>
      <w:r w:rsidRPr="002A2DB4">
        <w:rPr>
          <w:lang w:val="hr-HR"/>
        </w:rPr>
        <w:t xml:space="preserve"> 2035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after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industry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etc</w:t>
      </w:r>
      <w:proofErr w:type="spellEnd"/>
      <w:r w:rsidRPr="002A2DB4">
        <w:rPr>
          <w:lang w:val="hr-HR"/>
        </w:rPr>
        <w:t>.</w:t>
      </w:r>
    </w:p>
    <w:p w14:paraId="1CCF8DF1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32C7F964" w14:textId="5744845A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r w:rsidRPr="002A2DB4">
        <w:rPr>
          <w:lang w:val="hr-HR"/>
        </w:rPr>
        <w:t xml:space="preserve">stop </w:t>
      </w:r>
      <w:proofErr w:type="spellStart"/>
      <w:r w:rsidRPr="002A2DB4">
        <w:rPr>
          <w:lang w:val="hr-HR"/>
        </w:rPr>
        <w:t>subsidising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fossil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fuels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redirect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budget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mass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promotion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efficiency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renewable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sources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accompanying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research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development,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fight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against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poverty</w:t>
      </w:r>
      <w:proofErr w:type="spellEnd"/>
    </w:p>
    <w:p w14:paraId="76485250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="0" w:hanging="2"/>
        <w:rPr>
          <w:lang w:val="hr-HR"/>
        </w:rPr>
      </w:pPr>
    </w:p>
    <w:p w14:paraId="7A96625C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3CB72E05" w14:textId="42DE368F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improve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climate-energy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policies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starting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National Energy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Plan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Low-Carbon</w:t>
      </w:r>
      <w:proofErr w:type="spellEnd"/>
      <w:r w:rsidRPr="002A2DB4">
        <w:rPr>
          <w:lang w:val="hr-HR"/>
        </w:rPr>
        <w:t xml:space="preserve"> Development </w:t>
      </w:r>
      <w:proofErr w:type="spellStart"/>
      <w:r w:rsidRPr="002A2DB4">
        <w:rPr>
          <w:lang w:val="hr-HR"/>
        </w:rPr>
        <w:t>Strategy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Republic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Croatia, 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implies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creation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a plan to </w:t>
      </w:r>
      <w:proofErr w:type="spellStart"/>
      <w:r w:rsidRPr="002A2DB4">
        <w:rPr>
          <w:lang w:val="hr-HR"/>
        </w:rPr>
        <w:t>reduce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greenhouse</w:t>
      </w:r>
      <w:proofErr w:type="spellEnd"/>
      <w:r w:rsidRPr="002A2DB4">
        <w:rPr>
          <w:lang w:val="hr-HR"/>
        </w:rPr>
        <w:t xml:space="preserve"> gas </w:t>
      </w:r>
      <w:proofErr w:type="spellStart"/>
      <w:r w:rsidRPr="002A2DB4">
        <w:rPr>
          <w:lang w:val="hr-HR"/>
        </w:rPr>
        <w:t>emissions</w:t>
      </w:r>
      <w:proofErr w:type="spellEnd"/>
      <w:r w:rsidRPr="002A2DB4">
        <w:rPr>
          <w:lang w:val="hr-HR"/>
        </w:rPr>
        <w:t xml:space="preserve"> to zero </w:t>
      </w:r>
      <w:proofErr w:type="spellStart"/>
      <w:r w:rsidRPr="002A2DB4">
        <w:rPr>
          <w:lang w:val="hr-HR"/>
        </w:rPr>
        <w:t>by</w:t>
      </w:r>
      <w:proofErr w:type="spellEnd"/>
      <w:r w:rsidRPr="002A2DB4">
        <w:rPr>
          <w:lang w:val="hr-HR"/>
        </w:rPr>
        <w:t xml:space="preserve"> 2050 at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latest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complete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removal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measures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research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developmental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directions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involving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fossil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fuels</w:t>
      </w:r>
      <w:proofErr w:type="spellEnd"/>
    </w:p>
    <w:p w14:paraId="61DFF333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5A6D5499" w14:textId="6781D0E7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enable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encourage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citizens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communities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citizens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active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participants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</w:p>
    <w:p w14:paraId="56EC9CD7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="0" w:hanging="2"/>
        <w:rPr>
          <w:lang w:val="hr-HR"/>
        </w:rPr>
      </w:pPr>
    </w:p>
    <w:p w14:paraId="7A3824E7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2F53692B" w14:textId="636EFE13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r w:rsidRPr="002A2DB4">
        <w:rPr>
          <w:lang w:val="hr-HR"/>
        </w:rPr>
        <w:t xml:space="preserve">to provide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possibility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self-sufficiency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production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association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communities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producers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taking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into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account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only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r w:rsidRPr="002A2DB4">
        <w:rPr>
          <w:lang w:val="hr-HR"/>
        </w:rPr>
        <w:lastRenderedPageBreak/>
        <w:t xml:space="preserve">legislative </w:t>
      </w:r>
      <w:proofErr w:type="spellStart"/>
      <w:r w:rsidRPr="002A2DB4">
        <w:rPr>
          <w:lang w:val="hr-HR"/>
        </w:rPr>
        <w:t>framework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field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, but </w:t>
      </w:r>
      <w:proofErr w:type="spellStart"/>
      <w:r w:rsidRPr="002A2DB4">
        <w:rPr>
          <w:lang w:val="hr-HR"/>
        </w:rPr>
        <w:t>also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barriers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arising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from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other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laws</w:t>
      </w:r>
      <w:proofErr w:type="spellEnd"/>
    </w:p>
    <w:p w14:paraId="3415FF09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2DF66C91" w14:textId="4AE5D7D5" w:rsidR="002A2DB4" w:rsidRP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create</w:t>
      </w:r>
      <w:proofErr w:type="spellEnd"/>
      <w:r w:rsidRPr="002A2DB4">
        <w:rPr>
          <w:lang w:val="hr-HR"/>
        </w:rPr>
        <w:t xml:space="preserve"> a plan for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democratisation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decentralisation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system </w:t>
      </w:r>
      <w:proofErr w:type="spellStart"/>
      <w:r w:rsidRPr="002A2DB4">
        <w:rPr>
          <w:lang w:val="hr-HR"/>
        </w:rPr>
        <w:t>so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really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hands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country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corporations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influential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individuals</w:t>
      </w:r>
      <w:proofErr w:type="spellEnd"/>
    </w:p>
    <w:p w14:paraId="61AFB743" w14:textId="6E95DEDE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invest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sustainable</w:t>
      </w:r>
      <w:proofErr w:type="spellEnd"/>
      <w:r w:rsidRPr="002A2DB4">
        <w:rPr>
          <w:lang w:val="hr-HR"/>
        </w:rPr>
        <w:t xml:space="preserve"> transport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encourage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sustainable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mobility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ensuring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adequate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accessible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public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transportation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especially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segment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rail</w:t>
      </w:r>
      <w:proofErr w:type="spellEnd"/>
      <w:r w:rsidRPr="002A2DB4">
        <w:rPr>
          <w:lang w:val="hr-HR"/>
        </w:rPr>
        <w:t xml:space="preserve"> transport </w:t>
      </w:r>
      <w:proofErr w:type="spellStart"/>
      <w:r w:rsidRPr="002A2DB4">
        <w:rPr>
          <w:lang w:val="hr-HR"/>
        </w:rPr>
        <w:t>infrastructure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modernisation</w:t>
      </w:r>
      <w:proofErr w:type="spellEnd"/>
      <w:r w:rsidRPr="002A2DB4">
        <w:rPr>
          <w:lang w:val="hr-HR"/>
        </w:rPr>
        <w:t xml:space="preserve">; </w:t>
      </w:r>
      <w:proofErr w:type="spellStart"/>
      <w:r w:rsidRPr="002A2DB4">
        <w:rPr>
          <w:lang w:val="hr-HR"/>
        </w:rPr>
        <w:t>create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significant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number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daily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needs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migration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able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non-motorised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types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transport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thereby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reduce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share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car </w:t>
      </w:r>
      <w:proofErr w:type="spellStart"/>
      <w:r w:rsidRPr="002A2DB4">
        <w:rPr>
          <w:lang w:val="hr-HR"/>
        </w:rPr>
        <w:t>trips</w:t>
      </w:r>
      <w:proofErr w:type="spellEnd"/>
      <w:r w:rsidRPr="002A2DB4">
        <w:rPr>
          <w:lang w:val="hr-HR"/>
        </w:rPr>
        <w:t xml:space="preserve">; </w:t>
      </w:r>
      <w:proofErr w:type="spellStart"/>
      <w:r w:rsidRPr="002A2DB4">
        <w:rPr>
          <w:lang w:val="hr-HR"/>
        </w:rPr>
        <w:t>invest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supporting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infrastructure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development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ecological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mobility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encourage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ecological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mobility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alternative </w:t>
      </w:r>
      <w:proofErr w:type="spellStart"/>
      <w:r w:rsidRPr="002A2DB4">
        <w:rPr>
          <w:lang w:val="hr-HR"/>
        </w:rPr>
        <w:t>fuels</w:t>
      </w:r>
      <w:proofErr w:type="spellEnd"/>
      <w:r w:rsidRPr="002A2DB4">
        <w:rPr>
          <w:lang w:val="hr-HR"/>
        </w:rPr>
        <w:t xml:space="preserve"> (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do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include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fossil</w:t>
      </w:r>
      <w:proofErr w:type="spellEnd"/>
      <w:r w:rsidRPr="002A2DB4">
        <w:rPr>
          <w:lang w:val="hr-HR"/>
        </w:rPr>
        <w:t xml:space="preserve"> gas)</w:t>
      </w:r>
    </w:p>
    <w:p w14:paraId="0693D859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2D167536" w14:textId="6FFA77EB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encourage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promote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development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sustainable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industry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creating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necessary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preconditions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withdrawal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available</w:t>
      </w:r>
      <w:proofErr w:type="spellEnd"/>
      <w:r w:rsidRPr="002A2DB4">
        <w:rPr>
          <w:lang w:val="hr-HR"/>
        </w:rPr>
        <w:t xml:space="preserve"> EU </w:t>
      </w:r>
      <w:proofErr w:type="spellStart"/>
      <w:r w:rsidRPr="002A2DB4">
        <w:rPr>
          <w:lang w:val="hr-HR"/>
        </w:rPr>
        <w:t>funds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through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urgent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adaptation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refinement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national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laws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strategies</w:t>
      </w:r>
      <w:proofErr w:type="spellEnd"/>
    </w:p>
    <w:p w14:paraId="42BABE7E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="0" w:hanging="2"/>
        <w:rPr>
          <w:lang w:val="hr-HR"/>
        </w:rPr>
      </w:pPr>
    </w:p>
    <w:p w14:paraId="76D77545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519B535C" w14:textId="3C2744C2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create</w:t>
      </w:r>
      <w:proofErr w:type="spellEnd"/>
      <w:r w:rsidRPr="002A2DB4">
        <w:rPr>
          <w:lang w:val="hr-HR"/>
        </w:rPr>
        <w:t xml:space="preserve"> a plan at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level</w:t>
      </w:r>
      <w:proofErr w:type="spellEnd"/>
      <w:r w:rsidRPr="002A2DB4">
        <w:rPr>
          <w:lang w:val="hr-HR"/>
        </w:rPr>
        <w:t xml:space="preserve"> for a </w:t>
      </w:r>
      <w:proofErr w:type="spellStart"/>
      <w:r w:rsidRPr="002A2DB4">
        <w:rPr>
          <w:lang w:val="hr-HR"/>
        </w:rPr>
        <w:t>just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polluting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industry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sectors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transforming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economy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fairly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inclusively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ensure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maintenance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creation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quality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decentjobs</w:t>
      </w:r>
      <w:proofErr w:type="spellEnd"/>
      <w:r w:rsidRPr="002A2DB4">
        <w:rPr>
          <w:lang w:val="hr-HR"/>
        </w:rPr>
        <w:t xml:space="preserve">;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  <w:r w:rsidRPr="002A2DB4">
        <w:rPr>
          <w:lang w:val="hr-HR"/>
        </w:rPr>
        <w:t xml:space="preserve"> to a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economy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just</w:t>
      </w:r>
      <w:proofErr w:type="spellEnd"/>
      <w:r w:rsidRPr="002A2DB4">
        <w:rPr>
          <w:lang w:val="hr-HR"/>
        </w:rPr>
        <w:t xml:space="preserve"> for ALL </w:t>
      </w:r>
      <w:proofErr w:type="spellStart"/>
      <w:r w:rsidRPr="002A2DB4">
        <w:rPr>
          <w:lang w:val="hr-HR"/>
        </w:rPr>
        <w:t>workers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does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destroy</w:t>
      </w:r>
      <w:proofErr w:type="spellEnd"/>
      <w:r w:rsidRPr="002A2DB4">
        <w:rPr>
          <w:lang w:val="hr-HR"/>
        </w:rPr>
        <w:t xml:space="preserve">, but </w:t>
      </w:r>
      <w:proofErr w:type="spellStart"/>
      <w:r w:rsidRPr="002A2DB4">
        <w:rPr>
          <w:lang w:val="hr-HR"/>
        </w:rPr>
        <w:t>preserve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create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good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quality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jobs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should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ensured</w:t>
      </w:r>
      <w:proofErr w:type="spellEnd"/>
      <w:r w:rsidRPr="002A2DB4">
        <w:rPr>
          <w:lang w:val="hr-HR"/>
        </w:rPr>
        <w:t xml:space="preserve">; </w:t>
      </w:r>
      <w:proofErr w:type="spellStart"/>
      <w:r w:rsidRPr="002A2DB4">
        <w:rPr>
          <w:lang w:val="hr-HR"/>
        </w:rPr>
        <w:t>it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necessary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anticipate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manage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negotiate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workers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every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aspect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concerns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them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such</w:t>
      </w:r>
      <w:proofErr w:type="spellEnd"/>
      <w:r w:rsidRPr="002A2DB4">
        <w:rPr>
          <w:lang w:val="hr-HR"/>
        </w:rPr>
        <w:t xml:space="preserve"> as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need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new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skills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right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quality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training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lifelong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learning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every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worker</w:t>
      </w:r>
      <w:proofErr w:type="spellEnd"/>
    </w:p>
    <w:p w14:paraId="498598AC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4ED9D9D8" w14:textId="253EE24A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encourage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local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ecological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food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production</w:t>
      </w:r>
      <w:proofErr w:type="spellEnd"/>
      <w:r w:rsidRPr="002A2DB4">
        <w:rPr>
          <w:lang w:val="hr-HR"/>
        </w:rPr>
        <w:t xml:space="preserve"> as a </w:t>
      </w:r>
      <w:proofErr w:type="spellStart"/>
      <w:r w:rsidRPr="002A2DB4">
        <w:rPr>
          <w:lang w:val="hr-HR"/>
        </w:rPr>
        <w:t>low-carbon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measure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measure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adaptation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impacts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already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inevitable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brings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instability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food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supply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way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sustainably</w:t>
      </w:r>
      <w:proofErr w:type="spellEnd"/>
      <w:r w:rsidRPr="002A2DB4">
        <w:rPr>
          <w:lang w:val="hr-HR"/>
        </w:rPr>
        <w:t xml:space="preserve"> use </w:t>
      </w:r>
      <w:proofErr w:type="spellStart"/>
      <w:r w:rsidRPr="002A2DB4">
        <w:rPr>
          <w:lang w:val="hr-HR"/>
        </w:rPr>
        <w:t>Croatia's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natural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resources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contribute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health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well-being</w:t>
      </w:r>
      <w:proofErr w:type="spellEnd"/>
    </w:p>
    <w:p w14:paraId="4963B080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="0" w:hanging="2"/>
        <w:rPr>
          <w:lang w:val="hr-HR"/>
        </w:rPr>
      </w:pPr>
    </w:p>
    <w:p w14:paraId="787C089F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1687231D" w14:textId="5C01C18C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enable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regional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local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self-government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units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implement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invest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measures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ensure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adequate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adaptation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those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effects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are </w:t>
      </w:r>
      <w:proofErr w:type="spellStart"/>
      <w:r w:rsidRPr="002A2DB4">
        <w:rPr>
          <w:lang w:val="hr-HR"/>
        </w:rPr>
        <w:t>already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inevitable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including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infrastructure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services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education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citizens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based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mainly</w:t>
      </w:r>
      <w:proofErr w:type="spellEnd"/>
      <w:r w:rsidRPr="002A2DB4">
        <w:rPr>
          <w:lang w:val="hr-HR"/>
        </w:rPr>
        <w:t xml:space="preserve"> on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solutions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while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encouraging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them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turn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towards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low-carbon</w:t>
      </w:r>
      <w:proofErr w:type="spellEnd"/>
      <w:r w:rsidRPr="002A2DB4">
        <w:rPr>
          <w:lang w:val="hr-HR"/>
        </w:rPr>
        <w:t xml:space="preserve"> development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future</w:t>
      </w:r>
    </w:p>
    <w:p w14:paraId="4A6AF8BE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595ADBBC" w14:textId="04D5658C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create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strategy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combat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energy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poverty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including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legal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definition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categorisation</w:t>
      </w:r>
      <w:proofErr w:type="spellEnd"/>
      <w:r w:rsidRPr="002A2DB4">
        <w:rPr>
          <w:lang w:val="hr-HR"/>
        </w:rPr>
        <w:t xml:space="preserve">; </w:t>
      </w:r>
      <w:proofErr w:type="spellStart"/>
      <w:r w:rsidRPr="002A2DB4">
        <w:rPr>
          <w:lang w:val="hr-HR"/>
        </w:rPr>
        <w:t>adopt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official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plans</w:t>
      </w:r>
      <w:proofErr w:type="spellEnd"/>
      <w:r w:rsidRPr="002A2DB4">
        <w:rPr>
          <w:lang w:val="hr-HR"/>
        </w:rPr>
        <w:t xml:space="preserve"> at </w:t>
      </w:r>
      <w:proofErr w:type="spellStart"/>
      <w:r w:rsidRPr="002A2DB4">
        <w:rPr>
          <w:lang w:val="hr-HR"/>
        </w:rPr>
        <w:t>local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levels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systematically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monitored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adequately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approached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solve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problem</w:t>
      </w:r>
    </w:p>
    <w:p w14:paraId="27A63F28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="0" w:hanging="2"/>
        <w:rPr>
          <w:lang w:val="hr-HR"/>
        </w:rPr>
      </w:pPr>
    </w:p>
    <w:p w14:paraId="09A55B25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0DACB116" w14:textId="327EB5C5" w:rsid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lastRenderedPageBreak/>
        <w:t>redirect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part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funds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invested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militarisation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borders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military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industry</w:t>
      </w:r>
      <w:proofErr w:type="spellEnd"/>
      <w:r w:rsidRPr="002A2DB4">
        <w:rPr>
          <w:lang w:val="hr-HR"/>
        </w:rPr>
        <w:t xml:space="preserve"> -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military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budget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has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grown</w:t>
      </w:r>
      <w:proofErr w:type="spellEnd"/>
      <w:r w:rsidRPr="002A2DB4">
        <w:rPr>
          <w:lang w:val="hr-HR"/>
        </w:rPr>
        <w:t xml:space="preserve"> to 1 -1.1 </w:t>
      </w:r>
      <w:proofErr w:type="spellStart"/>
      <w:r w:rsidRPr="002A2DB4">
        <w:rPr>
          <w:lang w:val="hr-HR"/>
        </w:rPr>
        <w:t>billion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euros</w:t>
      </w:r>
      <w:proofErr w:type="spellEnd"/>
      <w:r w:rsidRPr="002A2DB4">
        <w:rPr>
          <w:lang w:val="hr-HR"/>
        </w:rPr>
        <w:t xml:space="preserve"> per </w:t>
      </w:r>
      <w:proofErr w:type="spellStart"/>
      <w:r w:rsidRPr="002A2DB4">
        <w:rPr>
          <w:lang w:val="hr-HR"/>
        </w:rPr>
        <w:t>year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i.e</w:t>
      </w:r>
      <w:proofErr w:type="spellEnd"/>
      <w:r w:rsidRPr="002A2DB4">
        <w:rPr>
          <w:lang w:val="hr-HR"/>
        </w:rPr>
        <w:t xml:space="preserve">. </w:t>
      </w:r>
      <w:proofErr w:type="spellStart"/>
      <w:r w:rsidRPr="002A2DB4">
        <w:rPr>
          <w:lang w:val="hr-HR"/>
        </w:rPr>
        <w:t>about</w:t>
      </w:r>
      <w:proofErr w:type="spellEnd"/>
      <w:r w:rsidRPr="002A2DB4">
        <w:rPr>
          <w:lang w:val="hr-HR"/>
        </w:rPr>
        <w:t xml:space="preserve"> 270 </w:t>
      </w:r>
      <w:proofErr w:type="spellStart"/>
      <w:r w:rsidRPr="002A2DB4">
        <w:rPr>
          <w:lang w:val="hr-HR"/>
        </w:rPr>
        <w:t>euros</w:t>
      </w:r>
      <w:proofErr w:type="spellEnd"/>
      <w:r w:rsidRPr="002A2DB4">
        <w:rPr>
          <w:lang w:val="hr-HR"/>
        </w:rPr>
        <w:t xml:space="preserve"> per </w:t>
      </w:r>
      <w:proofErr w:type="spellStart"/>
      <w:r w:rsidRPr="002A2DB4">
        <w:rPr>
          <w:lang w:val="hr-HR"/>
        </w:rPr>
        <w:t>inhabitant</w:t>
      </w:r>
      <w:proofErr w:type="spellEnd"/>
      <w:r w:rsidRPr="002A2DB4">
        <w:rPr>
          <w:lang w:val="hr-HR"/>
        </w:rPr>
        <w:t xml:space="preserve"> - </w:t>
      </w:r>
      <w:proofErr w:type="spellStart"/>
      <w:r w:rsidRPr="002A2DB4">
        <w:rPr>
          <w:lang w:val="hr-HR"/>
        </w:rPr>
        <w:t>towards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mitigation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measures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adaptation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measures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socioeconomic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measures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help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residents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country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regardless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where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came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from</w:t>
      </w:r>
      <w:proofErr w:type="spellEnd"/>
    </w:p>
    <w:p w14:paraId="421004D5" w14:textId="77777777" w:rsidR="002A2DB4" w:rsidRPr="002A2DB4" w:rsidRDefault="002A2DB4" w:rsidP="00D30481">
      <w:pPr>
        <w:pStyle w:val="ListParagraph"/>
        <w:spacing w:before="100" w:beforeAutospacing="1" w:after="100" w:afterAutospacing="1"/>
        <w:ind w:leftChars="0" w:firstLineChars="0" w:firstLine="0"/>
        <w:rPr>
          <w:lang w:val="hr-HR"/>
        </w:rPr>
      </w:pPr>
    </w:p>
    <w:p w14:paraId="35126126" w14:textId="77777777" w:rsidR="002A2DB4" w:rsidRPr="002A2DB4" w:rsidRDefault="002A2DB4" w:rsidP="00D30481">
      <w:pPr>
        <w:pStyle w:val="ListParagraph"/>
        <w:numPr>
          <w:ilvl w:val="0"/>
          <w:numId w:val="3"/>
        </w:numPr>
        <w:spacing w:before="100" w:beforeAutospacing="1" w:after="100" w:afterAutospacing="1"/>
        <w:ind w:leftChars="0" w:left="720" w:firstLineChars="0"/>
        <w:rPr>
          <w:lang w:val="hr-HR"/>
        </w:rPr>
      </w:pPr>
      <w:proofErr w:type="spellStart"/>
      <w:r w:rsidRPr="002A2DB4">
        <w:rPr>
          <w:lang w:val="hr-HR"/>
        </w:rPr>
        <w:t>actively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involve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young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creation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policies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concern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them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their</w:t>
      </w:r>
      <w:proofErr w:type="spellEnd"/>
      <w:r w:rsidRPr="002A2DB4">
        <w:rPr>
          <w:lang w:val="hr-HR"/>
        </w:rPr>
        <w:t xml:space="preserve"> future; </w:t>
      </w:r>
      <w:proofErr w:type="spellStart"/>
      <w:r w:rsidRPr="002A2DB4">
        <w:rPr>
          <w:lang w:val="hr-HR"/>
        </w:rPr>
        <w:t>young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 xml:space="preserve"> are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part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discussion</w:t>
      </w:r>
      <w:proofErr w:type="spellEnd"/>
      <w:r w:rsidRPr="002A2DB4">
        <w:rPr>
          <w:lang w:val="hr-HR"/>
        </w:rPr>
        <w:t xml:space="preserve"> on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green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strategic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documents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field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young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 xml:space="preserve"> do </w:t>
      </w:r>
      <w:proofErr w:type="spellStart"/>
      <w:r w:rsidRPr="002A2DB4">
        <w:rPr>
          <w:lang w:val="hr-HR"/>
        </w:rPr>
        <w:t>not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recognise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seriousness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situation</w:t>
      </w:r>
      <w:proofErr w:type="spellEnd"/>
      <w:r w:rsidRPr="002A2DB4">
        <w:rPr>
          <w:lang w:val="hr-HR"/>
        </w:rPr>
        <w:t xml:space="preserve">. </w:t>
      </w:r>
      <w:proofErr w:type="spellStart"/>
      <w:r w:rsidRPr="002A2DB4">
        <w:rPr>
          <w:lang w:val="hr-HR"/>
        </w:rPr>
        <w:t>However</w:t>
      </w:r>
      <w:proofErr w:type="spellEnd"/>
      <w:r w:rsidRPr="002A2DB4">
        <w:rPr>
          <w:lang w:val="hr-HR"/>
        </w:rPr>
        <w:t xml:space="preserve">, European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national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research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shows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concern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environment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among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top  </w:t>
      </w:r>
      <w:proofErr w:type="spellStart"/>
      <w:r w:rsidRPr="002A2DB4">
        <w:rPr>
          <w:lang w:val="hr-HR"/>
        </w:rPr>
        <w:t>priorities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young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>.</w:t>
      </w:r>
    </w:p>
    <w:p w14:paraId="1D25C593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4D1958EA" w14:textId="77777777" w:rsidR="002A2DB4" w:rsidRPr="002A2DB4" w:rsidRDefault="002A2DB4" w:rsidP="002A2DB4">
      <w:pPr>
        <w:ind w:left="-2" w:firstLineChars="0" w:firstLine="2"/>
        <w:rPr>
          <w:b/>
          <w:bCs/>
          <w:sz w:val="26"/>
          <w:szCs w:val="26"/>
          <w:lang w:val="hr-HR"/>
        </w:rPr>
      </w:pPr>
      <w:r w:rsidRPr="002A2DB4">
        <w:rPr>
          <w:b/>
          <w:bCs/>
          <w:sz w:val="26"/>
          <w:szCs w:val="26"/>
          <w:lang w:val="hr-HR"/>
        </w:rPr>
        <w:t xml:space="preserve">2. </w:t>
      </w:r>
      <w:proofErr w:type="spellStart"/>
      <w:r w:rsidRPr="002A2DB4">
        <w:rPr>
          <w:b/>
          <w:bCs/>
          <w:sz w:val="26"/>
          <w:szCs w:val="26"/>
          <w:lang w:val="hr-HR"/>
        </w:rPr>
        <w:t>We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are </w:t>
      </w:r>
      <w:proofErr w:type="spellStart"/>
      <w:r w:rsidRPr="002A2DB4">
        <w:rPr>
          <w:b/>
          <w:bCs/>
          <w:sz w:val="26"/>
          <w:szCs w:val="26"/>
          <w:lang w:val="hr-HR"/>
        </w:rPr>
        <w:t>asking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the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Croatian </w:t>
      </w:r>
      <w:proofErr w:type="spellStart"/>
      <w:r w:rsidRPr="002A2DB4">
        <w:rPr>
          <w:b/>
          <w:bCs/>
          <w:sz w:val="26"/>
          <w:szCs w:val="26"/>
          <w:lang w:val="hr-HR"/>
        </w:rPr>
        <w:t>Parliament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for a </w:t>
      </w:r>
      <w:proofErr w:type="spellStart"/>
      <w:r w:rsidRPr="002A2DB4">
        <w:rPr>
          <w:b/>
          <w:bCs/>
          <w:sz w:val="26"/>
          <w:szCs w:val="26"/>
          <w:lang w:val="hr-HR"/>
        </w:rPr>
        <w:t>symbolic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declaration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of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a </w:t>
      </w:r>
      <w:proofErr w:type="spellStart"/>
      <w:r w:rsidRPr="002A2DB4">
        <w:rPr>
          <w:b/>
          <w:bCs/>
          <w:sz w:val="26"/>
          <w:szCs w:val="26"/>
          <w:lang w:val="hr-HR"/>
        </w:rPr>
        <w:t>climate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change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state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of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emergency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or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climate</w:t>
      </w:r>
      <w:proofErr w:type="spellEnd"/>
      <w:r w:rsidRPr="002A2DB4">
        <w:rPr>
          <w:b/>
          <w:bCs/>
          <w:sz w:val="26"/>
          <w:szCs w:val="26"/>
          <w:lang w:val="hr-HR"/>
        </w:rPr>
        <w:t xml:space="preserve"> </w:t>
      </w:r>
      <w:proofErr w:type="spellStart"/>
      <w:r w:rsidRPr="002A2DB4">
        <w:rPr>
          <w:b/>
          <w:bCs/>
          <w:sz w:val="26"/>
          <w:szCs w:val="26"/>
          <w:lang w:val="hr-HR"/>
        </w:rPr>
        <w:t>crisis</w:t>
      </w:r>
      <w:proofErr w:type="spellEnd"/>
    </w:p>
    <w:p w14:paraId="6074F1E8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01713683" w14:textId="77777777" w:rsidR="002A2DB4" w:rsidRPr="002A2DB4" w:rsidRDefault="002A2DB4" w:rsidP="002A2DB4">
      <w:pPr>
        <w:ind w:left="0" w:hanging="2"/>
        <w:rPr>
          <w:lang w:val="hr-HR"/>
        </w:rPr>
      </w:pPr>
      <w:proofErr w:type="spellStart"/>
      <w:r w:rsidRPr="002A2DB4">
        <w:rPr>
          <w:lang w:val="hr-HR"/>
        </w:rPr>
        <w:t>Considering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recently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published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report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Intergovernmental</w:t>
      </w:r>
      <w:proofErr w:type="spellEnd"/>
      <w:r w:rsidRPr="002A2DB4">
        <w:rPr>
          <w:lang w:val="hr-HR"/>
        </w:rPr>
        <w:t xml:space="preserve"> Panel on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(IPCC), 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clearly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indicates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alarming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situation</w:t>
      </w:r>
      <w:proofErr w:type="spellEnd"/>
      <w:r w:rsidRPr="002A2DB4">
        <w:rPr>
          <w:lang w:val="hr-HR"/>
        </w:rPr>
        <w:t xml:space="preserve"> at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global </w:t>
      </w:r>
      <w:proofErr w:type="spellStart"/>
      <w:r w:rsidRPr="002A2DB4">
        <w:rPr>
          <w:lang w:val="hr-HR"/>
        </w:rPr>
        <w:t>level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taking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into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account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adoption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hyperlink r:id="rId9" w:history="1">
        <w:proofErr w:type="spellStart"/>
        <w:r w:rsidRPr="002A2DB4">
          <w:rPr>
            <w:rStyle w:val="Hyperlink"/>
            <w:rFonts w:ascii="Times New Roman" w:eastAsia="Arial" w:hAnsi="Times New Roman" w:cs="Times New Roman"/>
            <w:sz w:val="22"/>
            <w:szCs w:val="22"/>
            <w:lang w:val="hr-HR"/>
          </w:rPr>
          <w:t>resolution</w:t>
        </w:r>
        <w:proofErr w:type="spellEnd"/>
      </w:hyperlink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European </w:t>
      </w:r>
      <w:proofErr w:type="spellStart"/>
      <w:r w:rsidRPr="002A2DB4">
        <w:rPr>
          <w:lang w:val="hr-HR"/>
        </w:rPr>
        <w:t>Parliament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2019 </w:t>
      </w:r>
      <w:proofErr w:type="spellStart"/>
      <w:r w:rsidRPr="002A2DB4">
        <w:rPr>
          <w:lang w:val="hr-HR"/>
        </w:rPr>
        <w:t>declaring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environmental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crisis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Europe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world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we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demand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Croatia </w:t>
      </w:r>
      <w:proofErr w:type="spellStart"/>
      <w:r w:rsidRPr="002A2DB4">
        <w:rPr>
          <w:lang w:val="hr-HR"/>
        </w:rPr>
        <w:t>symbolically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declares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emergency</w:t>
      </w:r>
      <w:proofErr w:type="spellEnd"/>
      <w:r w:rsidRPr="002A2DB4">
        <w:rPr>
          <w:lang w:val="hr-HR"/>
        </w:rPr>
        <w:t xml:space="preserve">.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resolution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mentioned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above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calls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fast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ambitious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coordinated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actions</w:t>
      </w:r>
      <w:proofErr w:type="spellEnd"/>
      <w:r w:rsidRPr="002A2DB4">
        <w:rPr>
          <w:lang w:val="hr-HR"/>
        </w:rPr>
        <w:t xml:space="preserve"> at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European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global </w:t>
      </w:r>
      <w:proofErr w:type="spellStart"/>
      <w:r w:rsidRPr="002A2DB4">
        <w:rPr>
          <w:lang w:val="hr-HR"/>
        </w:rPr>
        <w:t>levels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reduce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greenhouse</w:t>
      </w:r>
      <w:proofErr w:type="spellEnd"/>
      <w:r w:rsidRPr="002A2DB4">
        <w:rPr>
          <w:lang w:val="hr-HR"/>
        </w:rPr>
        <w:t xml:space="preserve"> gas </w:t>
      </w:r>
      <w:proofErr w:type="spellStart"/>
      <w:r w:rsidRPr="002A2DB4">
        <w:rPr>
          <w:lang w:val="hr-HR"/>
        </w:rPr>
        <w:t>emissions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limit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growth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average</w:t>
      </w:r>
      <w:proofErr w:type="spellEnd"/>
      <w:r w:rsidRPr="002A2DB4">
        <w:rPr>
          <w:lang w:val="hr-HR"/>
        </w:rPr>
        <w:t xml:space="preserve"> global temperature to 1.5°C </w:t>
      </w:r>
      <w:proofErr w:type="spellStart"/>
      <w:r w:rsidRPr="002A2DB4">
        <w:rPr>
          <w:lang w:val="hr-HR"/>
        </w:rPr>
        <w:t>above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pre-</w:t>
      </w:r>
      <w:proofErr w:type="spellStart"/>
      <w:r w:rsidRPr="002A2DB4">
        <w:rPr>
          <w:lang w:val="hr-HR"/>
        </w:rPr>
        <w:t>industrial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level</w:t>
      </w:r>
      <w:proofErr w:type="spellEnd"/>
      <w:r w:rsidRPr="002A2DB4">
        <w:rPr>
          <w:lang w:val="hr-HR"/>
        </w:rPr>
        <w:t>.</w:t>
      </w:r>
    </w:p>
    <w:p w14:paraId="6F450246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45752A98" w14:textId="77777777" w:rsidR="002A2DB4" w:rsidRPr="002A2DB4" w:rsidRDefault="002A2DB4" w:rsidP="002A2DB4">
      <w:pPr>
        <w:ind w:left="0" w:hanging="2"/>
        <w:rPr>
          <w:lang w:val="hr-HR"/>
        </w:rPr>
      </w:pPr>
      <w:proofErr w:type="spellStart"/>
      <w:r w:rsidRPr="002A2DB4">
        <w:rPr>
          <w:lang w:val="hr-HR"/>
        </w:rPr>
        <w:t>We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ask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voice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citizens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who</w:t>
      </w:r>
      <w:proofErr w:type="spellEnd"/>
      <w:r w:rsidRPr="002A2DB4">
        <w:rPr>
          <w:lang w:val="hr-HR"/>
        </w:rPr>
        <w:t xml:space="preserve"> are </w:t>
      </w:r>
      <w:proofErr w:type="spellStart"/>
      <w:r w:rsidRPr="002A2DB4">
        <w:rPr>
          <w:lang w:val="hr-HR"/>
        </w:rPr>
        <w:t>worried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about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their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present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future </w:t>
      </w:r>
      <w:proofErr w:type="spellStart"/>
      <w:r w:rsidRPr="002A2DB4">
        <w:rPr>
          <w:lang w:val="hr-HR"/>
        </w:rPr>
        <w:t>due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increasingly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intense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consequences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are </w:t>
      </w:r>
      <w:proofErr w:type="spellStart"/>
      <w:r w:rsidRPr="002A2DB4">
        <w:rPr>
          <w:lang w:val="hr-HR"/>
        </w:rPr>
        <w:t>heard</w:t>
      </w:r>
      <w:proofErr w:type="spellEnd"/>
      <w:r w:rsidRPr="002A2DB4">
        <w:rPr>
          <w:lang w:val="hr-HR"/>
        </w:rPr>
        <w:t xml:space="preserve"> more </w:t>
      </w:r>
      <w:proofErr w:type="spellStart"/>
      <w:r w:rsidRPr="002A2DB4">
        <w:rPr>
          <w:lang w:val="hr-HR"/>
        </w:rPr>
        <w:t>strongly</w:t>
      </w:r>
      <w:proofErr w:type="spellEnd"/>
      <w:r w:rsidRPr="002A2DB4">
        <w:rPr>
          <w:lang w:val="hr-HR"/>
        </w:rPr>
        <w:t xml:space="preserve">. </w:t>
      </w:r>
      <w:proofErr w:type="spellStart"/>
      <w:r w:rsidRPr="002A2DB4">
        <w:rPr>
          <w:lang w:val="hr-HR"/>
        </w:rPr>
        <w:t>This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symbolic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level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emergency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which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no </w:t>
      </w:r>
      <w:proofErr w:type="spellStart"/>
      <w:r w:rsidRPr="002A2DB4">
        <w:rPr>
          <w:lang w:val="hr-HR"/>
        </w:rPr>
        <w:t>way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means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Zelena akcija / </w:t>
      </w:r>
      <w:proofErr w:type="spellStart"/>
      <w:r w:rsidRPr="002A2DB4">
        <w:rPr>
          <w:lang w:val="hr-HR"/>
        </w:rPr>
        <w:t>FoE</w:t>
      </w:r>
      <w:proofErr w:type="spellEnd"/>
      <w:r w:rsidRPr="002A2DB4">
        <w:rPr>
          <w:lang w:val="hr-HR"/>
        </w:rPr>
        <w:t xml:space="preserve"> Croatia </w:t>
      </w:r>
      <w:proofErr w:type="spellStart"/>
      <w:r w:rsidRPr="002A2DB4">
        <w:rPr>
          <w:lang w:val="hr-HR"/>
        </w:rPr>
        <w:t>calls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any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limitation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constitutionally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guaranteed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freedoms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rights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citizens</w:t>
      </w:r>
      <w:proofErr w:type="spellEnd"/>
      <w:r w:rsidRPr="002A2DB4">
        <w:rPr>
          <w:lang w:val="hr-HR"/>
        </w:rPr>
        <w:t>.</w:t>
      </w:r>
    </w:p>
    <w:p w14:paraId="3AEFF5A4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22AF680D" w14:textId="77777777" w:rsidR="002A2DB4" w:rsidRPr="002A2DB4" w:rsidRDefault="002A2DB4" w:rsidP="002A2DB4">
      <w:pPr>
        <w:ind w:left="0" w:hanging="2"/>
        <w:rPr>
          <w:lang w:val="hr-HR"/>
        </w:rPr>
      </w:pPr>
      <w:proofErr w:type="spellStart"/>
      <w:r w:rsidRPr="002A2DB4">
        <w:rPr>
          <w:lang w:val="hr-HR"/>
        </w:rPr>
        <w:t>There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indisputable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scientific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confirmation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human </w:t>
      </w:r>
      <w:proofErr w:type="spellStart"/>
      <w:r w:rsidRPr="002A2DB4">
        <w:rPr>
          <w:lang w:val="hr-HR"/>
        </w:rPr>
        <w:t>activities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associated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fossil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fuels</w:t>
      </w:r>
      <w:proofErr w:type="spellEnd"/>
      <w:r w:rsidRPr="002A2DB4">
        <w:rPr>
          <w:lang w:val="hr-HR"/>
        </w:rPr>
        <w:t xml:space="preserve"> are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cause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we</w:t>
      </w:r>
      <w:proofErr w:type="spellEnd"/>
      <w:r w:rsidRPr="002A2DB4">
        <w:rPr>
          <w:lang w:val="hr-HR"/>
        </w:rPr>
        <w:t xml:space="preserve"> are </w:t>
      </w:r>
      <w:proofErr w:type="spellStart"/>
      <w:r w:rsidRPr="002A2DB4">
        <w:rPr>
          <w:lang w:val="hr-HR"/>
        </w:rPr>
        <w:t>currently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faced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with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severe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consequences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include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increasingly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frequent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intense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disasters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such</w:t>
      </w:r>
      <w:proofErr w:type="spellEnd"/>
      <w:r w:rsidRPr="002A2DB4">
        <w:rPr>
          <w:lang w:val="hr-HR"/>
        </w:rPr>
        <w:t xml:space="preserve"> as </w:t>
      </w:r>
      <w:proofErr w:type="spellStart"/>
      <w:r w:rsidRPr="002A2DB4">
        <w:rPr>
          <w:lang w:val="hr-HR"/>
        </w:rPr>
        <w:t>floods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fires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droughts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hurricanes</w:t>
      </w:r>
      <w:proofErr w:type="spellEnd"/>
      <w:r w:rsidRPr="002A2DB4">
        <w:rPr>
          <w:lang w:val="hr-HR"/>
        </w:rPr>
        <w:t xml:space="preserve">, but </w:t>
      </w:r>
      <w:proofErr w:type="spellStart"/>
      <w:r w:rsidRPr="002A2DB4">
        <w:rPr>
          <w:lang w:val="hr-HR"/>
        </w:rPr>
        <w:t>also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rising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sea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levels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melting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ice</w:t>
      </w:r>
      <w:proofErr w:type="spellEnd"/>
      <w:r w:rsidRPr="002A2DB4">
        <w:rPr>
          <w:lang w:val="hr-HR"/>
        </w:rPr>
        <w:t xml:space="preserve"> at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poles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ect</w:t>
      </w:r>
      <w:proofErr w:type="spellEnd"/>
      <w:r w:rsidRPr="002A2DB4">
        <w:rPr>
          <w:lang w:val="hr-HR"/>
        </w:rPr>
        <w:t xml:space="preserve">. </w:t>
      </w:r>
      <w:proofErr w:type="spellStart"/>
      <w:r w:rsidRPr="002A2DB4">
        <w:rPr>
          <w:lang w:val="hr-HR"/>
        </w:rPr>
        <w:t>Such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consequences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threaten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our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health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biodiversity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quality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life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people</w:t>
      </w:r>
      <w:proofErr w:type="spellEnd"/>
      <w:r w:rsidRPr="002A2DB4">
        <w:rPr>
          <w:lang w:val="hr-HR"/>
        </w:rPr>
        <w:t>.</w:t>
      </w:r>
    </w:p>
    <w:p w14:paraId="3E377B89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718B152D" w14:textId="5DC902DE" w:rsidR="002A2DB4" w:rsidRDefault="002A2DB4" w:rsidP="002A2DB4">
      <w:pPr>
        <w:ind w:left="0" w:hanging="2"/>
        <w:rPr>
          <w:lang w:val="hr-HR"/>
        </w:rPr>
      </w:pPr>
      <w:proofErr w:type="spellStart"/>
      <w:r w:rsidRPr="002A2DB4">
        <w:rPr>
          <w:lang w:val="hr-HR"/>
        </w:rPr>
        <w:t>Therefore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we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call</w:t>
      </w:r>
      <w:proofErr w:type="spellEnd"/>
      <w:r w:rsidRPr="002A2DB4">
        <w:rPr>
          <w:lang w:val="hr-HR"/>
        </w:rPr>
        <w:t xml:space="preserve"> on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Croatian </w:t>
      </w:r>
      <w:proofErr w:type="spellStart"/>
      <w:r w:rsidRPr="002A2DB4">
        <w:rPr>
          <w:lang w:val="hr-HR"/>
        </w:rPr>
        <w:t>Parliament</w:t>
      </w:r>
      <w:proofErr w:type="spellEnd"/>
      <w:r w:rsidRPr="002A2DB4">
        <w:rPr>
          <w:lang w:val="hr-HR"/>
        </w:rPr>
        <w:t xml:space="preserve">, as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representative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body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citizens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holder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legislative </w:t>
      </w:r>
      <w:proofErr w:type="spellStart"/>
      <w:r w:rsidRPr="002A2DB4">
        <w:rPr>
          <w:lang w:val="hr-HR"/>
        </w:rPr>
        <w:t>power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Croatia, to take </w:t>
      </w:r>
      <w:proofErr w:type="spellStart"/>
      <w:r w:rsidRPr="002A2DB4">
        <w:rPr>
          <w:lang w:val="hr-HR"/>
        </w:rPr>
        <w:t>action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urgently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reduce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greenhouse</w:t>
      </w:r>
      <w:proofErr w:type="spellEnd"/>
      <w:r w:rsidRPr="002A2DB4">
        <w:rPr>
          <w:lang w:val="hr-HR"/>
        </w:rPr>
        <w:t xml:space="preserve"> gas </w:t>
      </w:r>
      <w:proofErr w:type="spellStart"/>
      <w:r w:rsidRPr="002A2DB4">
        <w:rPr>
          <w:lang w:val="hr-HR"/>
        </w:rPr>
        <w:t>emissions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promote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sustainable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way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life</w:t>
      </w:r>
      <w:proofErr w:type="spellEnd"/>
      <w:r w:rsidRPr="002A2DB4">
        <w:rPr>
          <w:lang w:val="hr-HR"/>
        </w:rPr>
        <w:t xml:space="preserve">, a </w:t>
      </w:r>
      <w:proofErr w:type="spellStart"/>
      <w:r w:rsidRPr="002A2DB4">
        <w:rPr>
          <w:lang w:val="hr-HR"/>
        </w:rPr>
        <w:t>just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transition</w:t>
      </w:r>
      <w:proofErr w:type="spellEnd"/>
      <w:r w:rsidRPr="002A2DB4">
        <w:rPr>
          <w:lang w:val="hr-HR"/>
        </w:rPr>
        <w:t xml:space="preserve">, </w:t>
      </w:r>
      <w:proofErr w:type="spellStart"/>
      <w:r w:rsidRPr="002A2DB4">
        <w:rPr>
          <w:lang w:val="hr-HR"/>
        </w:rPr>
        <w:t>protecting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natural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resources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strengthening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resistance</w:t>
      </w:r>
      <w:proofErr w:type="spellEnd"/>
      <w:r w:rsidRPr="002A2DB4">
        <w:rPr>
          <w:lang w:val="hr-HR"/>
        </w:rPr>
        <w:t xml:space="preserve"> to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change</w:t>
      </w:r>
      <w:proofErr w:type="spellEnd"/>
      <w:r w:rsidRPr="002A2DB4">
        <w:rPr>
          <w:lang w:val="hr-HR"/>
        </w:rPr>
        <w:t xml:space="preserve">. </w:t>
      </w:r>
      <w:proofErr w:type="spellStart"/>
      <w:r w:rsidRPr="002A2DB4">
        <w:rPr>
          <w:lang w:val="hr-HR"/>
        </w:rPr>
        <w:t>Declaring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emergency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or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crisis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would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be</w:t>
      </w:r>
      <w:proofErr w:type="spellEnd"/>
      <w:r w:rsidRPr="002A2DB4">
        <w:rPr>
          <w:lang w:val="hr-HR"/>
        </w:rPr>
        <w:t xml:space="preserve"> a </w:t>
      </w:r>
      <w:proofErr w:type="spellStart"/>
      <w:r w:rsidRPr="002A2DB4">
        <w:rPr>
          <w:lang w:val="hr-HR"/>
        </w:rPr>
        <w:t>strong</w:t>
      </w:r>
      <w:proofErr w:type="spellEnd"/>
      <w:r w:rsidRPr="002A2DB4">
        <w:rPr>
          <w:lang w:val="hr-HR"/>
        </w:rPr>
        <w:t xml:space="preserve"> signal </w:t>
      </w:r>
      <w:proofErr w:type="spellStart"/>
      <w:r w:rsidRPr="002A2DB4">
        <w:rPr>
          <w:lang w:val="hr-HR"/>
        </w:rPr>
        <w:t>that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government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aware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situation's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urgency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and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ready</w:t>
      </w:r>
      <w:proofErr w:type="spellEnd"/>
      <w:r w:rsidRPr="002A2DB4">
        <w:rPr>
          <w:lang w:val="hr-HR"/>
        </w:rPr>
        <w:t xml:space="preserve"> to take </w:t>
      </w:r>
      <w:proofErr w:type="spellStart"/>
      <w:r w:rsidRPr="002A2DB4">
        <w:rPr>
          <w:lang w:val="hr-HR"/>
        </w:rPr>
        <w:t>all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necessary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steps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fight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against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the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climate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crisis</w:t>
      </w:r>
      <w:proofErr w:type="spellEnd"/>
      <w:r w:rsidRPr="002A2DB4">
        <w:rPr>
          <w:lang w:val="hr-HR"/>
        </w:rPr>
        <w:t>.</w:t>
      </w:r>
    </w:p>
    <w:p w14:paraId="037FE4A1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7FB85A74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5E72FEC3" w14:textId="77777777" w:rsidR="002A2DB4" w:rsidRPr="002A2DB4" w:rsidRDefault="002A2DB4" w:rsidP="002A2DB4">
      <w:pPr>
        <w:ind w:left="0" w:hanging="2"/>
        <w:rPr>
          <w:b/>
          <w:bCs/>
          <w:lang w:val="hr-HR"/>
        </w:rPr>
      </w:pPr>
      <w:proofErr w:type="spellStart"/>
      <w:r w:rsidRPr="002A2DB4">
        <w:rPr>
          <w:b/>
          <w:bCs/>
          <w:u w:val="single"/>
          <w:lang w:val="hr-HR"/>
        </w:rPr>
        <w:t>Demands</w:t>
      </w:r>
      <w:proofErr w:type="spellEnd"/>
      <w:r w:rsidRPr="002A2DB4">
        <w:rPr>
          <w:b/>
          <w:bCs/>
          <w:u w:val="single"/>
          <w:lang w:val="hr-HR"/>
        </w:rPr>
        <w:t xml:space="preserve"> are </w:t>
      </w:r>
      <w:proofErr w:type="spellStart"/>
      <w:r w:rsidRPr="002A2DB4">
        <w:rPr>
          <w:b/>
          <w:bCs/>
          <w:u w:val="single"/>
          <w:lang w:val="hr-HR"/>
        </w:rPr>
        <w:t>signed</w:t>
      </w:r>
      <w:proofErr w:type="spellEnd"/>
      <w:r w:rsidRPr="002A2DB4">
        <w:rPr>
          <w:b/>
          <w:bCs/>
          <w:u w:val="single"/>
          <w:lang w:val="hr-HR"/>
        </w:rPr>
        <w:t xml:space="preserve"> </w:t>
      </w:r>
      <w:proofErr w:type="spellStart"/>
      <w:r w:rsidRPr="002A2DB4">
        <w:rPr>
          <w:b/>
          <w:bCs/>
          <w:u w:val="single"/>
          <w:lang w:val="hr-HR"/>
        </w:rPr>
        <w:t>by</w:t>
      </w:r>
      <w:proofErr w:type="spellEnd"/>
      <w:r w:rsidRPr="002A2DB4">
        <w:rPr>
          <w:b/>
          <w:bCs/>
          <w:u w:val="single"/>
          <w:lang w:val="hr-HR"/>
        </w:rPr>
        <w:t>:</w:t>
      </w:r>
    </w:p>
    <w:p w14:paraId="7CA46AF5" w14:textId="77777777" w:rsidR="002A2DB4" w:rsidRPr="002A2DB4" w:rsidRDefault="002A2DB4" w:rsidP="002A2DB4">
      <w:pPr>
        <w:ind w:left="0" w:hanging="2"/>
        <w:rPr>
          <w:lang w:val="hr-HR"/>
        </w:rPr>
      </w:pPr>
    </w:p>
    <w:p w14:paraId="4AA83D54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r w:rsidRPr="002A2DB4">
        <w:rPr>
          <w:lang w:val="hr-HR"/>
        </w:rPr>
        <w:t xml:space="preserve">Zelena akcija / </w:t>
      </w:r>
      <w:proofErr w:type="spellStart"/>
      <w:r w:rsidRPr="002A2DB4">
        <w:rPr>
          <w:lang w:val="hr-HR"/>
        </w:rPr>
        <w:t>FoE</w:t>
      </w:r>
      <w:proofErr w:type="spellEnd"/>
      <w:r w:rsidRPr="002A2DB4">
        <w:rPr>
          <w:lang w:val="hr-HR"/>
        </w:rPr>
        <w:t xml:space="preserve"> Croatia</w:t>
      </w:r>
    </w:p>
    <w:p w14:paraId="334590F7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r w:rsidRPr="002A2DB4">
        <w:rPr>
          <w:lang w:val="hr-HR"/>
        </w:rPr>
        <w:t>Green Forum</w:t>
      </w:r>
    </w:p>
    <w:p w14:paraId="0ED71838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proofErr w:type="spellStart"/>
      <w:r w:rsidRPr="002A2DB4">
        <w:rPr>
          <w:lang w:val="hr-HR"/>
        </w:rPr>
        <w:t>Society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Designing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Sustainable</w:t>
      </w:r>
      <w:proofErr w:type="spellEnd"/>
      <w:r w:rsidRPr="002A2DB4">
        <w:rPr>
          <w:lang w:val="hr-HR"/>
        </w:rPr>
        <w:t xml:space="preserve"> Development</w:t>
      </w:r>
    </w:p>
    <w:p w14:paraId="6CC8D091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r w:rsidRPr="002A2DB4">
        <w:rPr>
          <w:lang w:val="hr-HR"/>
        </w:rPr>
        <w:t xml:space="preserve">Green </w:t>
      </w:r>
      <w:proofErr w:type="spellStart"/>
      <w:r w:rsidRPr="002A2DB4">
        <w:rPr>
          <w:lang w:val="hr-HR"/>
        </w:rPr>
        <w:t>Philosophical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Initiative</w:t>
      </w:r>
      <w:proofErr w:type="spellEnd"/>
    </w:p>
    <w:p w14:paraId="6EF63BAA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proofErr w:type="spellStart"/>
      <w:r w:rsidRPr="002A2DB4">
        <w:rPr>
          <w:lang w:val="hr-HR"/>
        </w:rPr>
        <w:t>Extinction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Rebellion</w:t>
      </w:r>
      <w:proofErr w:type="spellEnd"/>
      <w:r w:rsidRPr="002A2DB4">
        <w:rPr>
          <w:lang w:val="hr-HR"/>
        </w:rPr>
        <w:t xml:space="preserve"> Zagreb</w:t>
      </w:r>
    </w:p>
    <w:p w14:paraId="775BE5A9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proofErr w:type="spellStart"/>
      <w:r w:rsidRPr="002A2DB4">
        <w:rPr>
          <w:lang w:val="hr-HR"/>
        </w:rPr>
        <w:t>Fridays</w:t>
      </w:r>
      <w:proofErr w:type="spellEnd"/>
      <w:r w:rsidRPr="002A2DB4">
        <w:rPr>
          <w:lang w:val="hr-HR"/>
        </w:rPr>
        <w:t xml:space="preserve"> For Future Croatia</w:t>
      </w:r>
    </w:p>
    <w:p w14:paraId="1B867CCF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r w:rsidRPr="002A2DB4">
        <w:rPr>
          <w:lang w:val="hr-HR"/>
        </w:rPr>
        <w:t xml:space="preserve">Union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cyclists</w:t>
      </w:r>
      <w:proofErr w:type="spellEnd"/>
    </w:p>
    <w:p w14:paraId="116EC0C8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proofErr w:type="spellStart"/>
      <w:r w:rsidRPr="002A2DB4">
        <w:rPr>
          <w:lang w:val="hr-HR"/>
        </w:rPr>
        <w:t>Center</w:t>
      </w:r>
      <w:proofErr w:type="spellEnd"/>
      <w:r w:rsidRPr="002A2DB4">
        <w:rPr>
          <w:lang w:val="hr-HR"/>
        </w:rPr>
        <w:t xml:space="preserve"> for </w:t>
      </w:r>
      <w:proofErr w:type="spellStart"/>
      <w:r w:rsidRPr="002A2DB4">
        <w:rPr>
          <w:lang w:val="hr-HR"/>
        </w:rPr>
        <w:t>Peace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Studies</w:t>
      </w:r>
      <w:proofErr w:type="spellEnd"/>
    </w:p>
    <w:p w14:paraId="60E6793E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r w:rsidRPr="002A2DB4">
        <w:rPr>
          <w:lang w:val="hr-HR"/>
        </w:rPr>
        <w:t>Croatian Youth Network</w:t>
      </w:r>
    </w:p>
    <w:p w14:paraId="04C62F65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proofErr w:type="spellStart"/>
      <w:r w:rsidRPr="002A2DB4">
        <w:rPr>
          <w:lang w:val="hr-HR"/>
        </w:rPr>
        <w:t>fACTIVE</w:t>
      </w:r>
      <w:proofErr w:type="spellEnd"/>
      <w:r w:rsidRPr="002A2DB4">
        <w:rPr>
          <w:lang w:val="hr-HR"/>
        </w:rPr>
        <w:t xml:space="preserve"> (feminist </w:t>
      </w:r>
      <w:proofErr w:type="spellStart"/>
      <w:r w:rsidRPr="002A2DB4">
        <w:rPr>
          <w:lang w:val="hr-HR"/>
        </w:rPr>
        <w:t>collective</w:t>
      </w:r>
      <w:proofErr w:type="spellEnd"/>
      <w:r w:rsidRPr="002A2DB4">
        <w:rPr>
          <w:lang w:val="hr-HR"/>
        </w:rPr>
        <w:t>)</w:t>
      </w:r>
    </w:p>
    <w:p w14:paraId="4214F06F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proofErr w:type="spellStart"/>
      <w:r w:rsidRPr="002A2DB4">
        <w:rPr>
          <w:lang w:val="hr-HR"/>
        </w:rPr>
        <w:t>Operation</w:t>
      </w:r>
      <w:proofErr w:type="spellEnd"/>
      <w:r w:rsidRPr="002A2DB4">
        <w:rPr>
          <w:lang w:val="hr-HR"/>
        </w:rPr>
        <w:t xml:space="preserve"> City</w:t>
      </w:r>
    </w:p>
    <w:p w14:paraId="3858BBC0" w14:textId="77777777" w:rsidR="002A2DB4" w:rsidRPr="002A2DB4" w:rsidRDefault="002A2DB4" w:rsidP="002A2DB4">
      <w:pPr>
        <w:pStyle w:val="ListParagraph"/>
        <w:numPr>
          <w:ilvl w:val="0"/>
          <w:numId w:val="4"/>
        </w:numPr>
        <w:ind w:leftChars="0" w:firstLineChars="0"/>
        <w:rPr>
          <w:lang w:val="hr-HR"/>
        </w:rPr>
      </w:pPr>
      <w:r w:rsidRPr="002A2DB4">
        <w:rPr>
          <w:lang w:val="hr-HR"/>
        </w:rPr>
        <w:t xml:space="preserve">Network </w:t>
      </w:r>
      <w:proofErr w:type="spellStart"/>
      <w:r w:rsidRPr="002A2DB4">
        <w:rPr>
          <w:lang w:val="hr-HR"/>
        </w:rPr>
        <w:t>of</w:t>
      </w:r>
      <w:proofErr w:type="spellEnd"/>
      <w:r w:rsidRPr="002A2DB4">
        <w:rPr>
          <w:lang w:val="hr-HR"/>
        </w:rPr>
        <w:t xml:space="preserve"> anti-</w:t>
      </w:r>
      <w:proofErr w:type="spellStart"/>
      <w:r w:rsidRPr="002A2DB4">
        <w:rPr>
          <w:lang w:val="hr-HR"/>
        </w:rPr>
        <w:t>fascist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Women</w:t>
      </w:r>
      <w:proofErr w:type="spellEnd"/>
      <w:r w:rsidRPr="002A2DB4">
        <w:rPr>
          <w:lang w:val="hr-HR"/>
        </w:rPr>
        <w:t xml:space="preserve"> </w:t>
      </w:r>
      <w:proofErr w:type="spellStart"/>
      <w:r w:rsidRPr="002A2DB4">
        <w:rPr>
          <w:lang w:val="hr-HR"/>
        </w:rPr>
        <w:t>in</w:t>
      </w:r>
      <w:proofErr w:type="spellEnd"/>
      <w:r w:rsidRPr="002A2DB4">
        <w:rPr>
          <w:lang w:val="hr-HR"/>
        </w:rPr>
        <w:t xml:space="preserve"> Zagreb</w:t>
      </w:r>
    </w:p>
    <w:p w14:paraId="09D35409" w14:textId="77777777" w:rsidR="002A2DB4" w:rsidRPr="002A2DB4" w:rsidRDefault="002A2DB4" w:rsidP="002A2DB4">
      <w:pPr>
        <w:ind w:left="0" w:hanging="2"/>
      </w:pPr>
    </w:p>
    <w:sectPr w:rsidR="002A2DB4" w:rsidRPr="002A2DB4">
      <w:footerReference w:type="even" r:id="rId10"/>
      <w:footerReference w:type="default" r:id="rId11"/>
      <w:pgSz w:w="12240" w:h="15840"/>
      <w:pgMar w:top="1440" w:right="1728" w:bottom="1440" w:left="1728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3ABC1" w14:textId="77777777" w:rsidR="00101041" w:rsidRDefault="00101041">
      <w:pPr>
        <w:spacing w:line="240" w:lineRule="auto"/>
        <w:ind w:left="0" w:hanging="2"/>
      </w:pPr>
      <w:r>
        <w:separator/>
      </w:r>
    </w:p>
  </w:endnote>
  <w:endnote w:type="continuationSeparator" w:id="0">
    <w:p w14:paraId="279C91A9" w14:textId="77777777" w:rsidR="00101041" w:rsidRDefault="0010104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37AE" w14:textId="77777777" w:rsidR="00FD2656" w:rsidRDefault="001010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1735DC97" w14:textId="77777777" w:rsidR="00FD2656" w:rsidRDefault="00FD26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70ECF" w14:textId="77777777" w:rsidR="00FD2656" w:rsidRDefault="0010104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jc w:val="center"/>
      <w:rPr>
        <w:color w:val="000000"/>
        <w:sz w:val="20"/>
        <w:szCs w:val="20"/>
      </w:rPr>
    </w:pPr>
    <w:proofErr w:type="spellStart"/>
    <w:r>
      <w:rPr>
        <w:b/>
        <w:color w:val="000000"/>
        <w:sz w:val="20"/>
        <w:szCs w:val="20"/>
      </w:rPr>
      <w:t>Zelena</w:t>
    </w:r>
    <w:proofErr w:type="spellEnd"/>
    <w:r>
      <w:rPr>
        <w:b/>
        <w:color w:val="000000"/>
        <w:sz w:val="20"/>
        <w:szCs w:val="20"/>
      </w:rPr>
      <w:t xml:space="preserve"> </w:t>
    </w:r>
    <w:proofErr w:type="spellStart"/>
    <w:r>
      <w:rPr>
        <w:b/>
        <w:color w:val="000000"/>
        <w:sz w:val="20"/>
        <w:szCs w:val="20"/>
      </w:rPr>
      <w:t>akcija</w:t>
    </w:r>
    <w:proofErr w:type="spellEnd"/>
    <w:r>
      <w:rPr>
        <w:b/>
        <w:color w:val="000000"/>
        <w:sz w:val="20"/>
        <w:szCs w:val="20"/>
      </w:rPr>
      <w:t>/</w:t>
    </w:r>
    <w:proofErr w:type="spellStart"/>
    <w:r>
      <w:rPr>
        <w:b/>
        <w:color w:val="000000"/>
        <w:sz w:val="20"/>
        <w:szCs w:val="20"/>
      </w:rPr>
      <w:t>FoE</w:t>
    </w:r>
    <w:proofErr w:type="spellEnd"/>
    <w:r>
      <w:rPr>
        <w:b/>
        <w:color w:val="000000"/>
        <w:sz w:val="20"/>
        <w:szCs w:val="20"/>
      </w:rPr>
      <w:t xml:space="preserve"> Croatia, </w:t>
    </w:r>
    <w:proofErr w:type="spellStart"/>
    <w:r>
      <w:rPr>
        <w:b/>
        <w:color w:val="000000"/>
        <w:sz w:val="20"/>
        <w:szCs w:val="20"/>
      </w:rPr>
      <w:t>Frankopanska</w:t>
    </w:r>
    <w:proofErr w:type="spellEnd"/>
    <w:r>
      <w:rPr>
        <w:b/>
        <w:color w:val="000000"/>
        <w:sz w:val="20"/>
        <w:szCs w:val="20"/>
      </w:rPr>
      <w:t xml:space="preserve"> 1, pp. 952, HR-10000 Zagreb, </w:t>
    </w:r>
    <w:proofErr w:type="spellStart"/>
    <w:r>
      <w:rPr>
        <w:b/>
        <w:color w:val="000000"/>
        <w:sz w:val="20"/>
        <w:szCs w:val="20"/>
      </w:rPr>
      <w:t>tel</w:t>
    </w:r>
    <w:proofErr w:type="spellEnd"/>
    <w:r>
      <w:rPr>
        <w:b/>
        <w:color w:val="000000"/>
        <w:sz w:val="20"/>
        <w:szCs w:val="20"/>
      </w:rPr>
      <w:t>/</w:t>
    </w:r>
    <w:proofErr w:type="spellStart"/>
    <w:r>
      <w:rPr>
        <w:b/>
        <w:color w:val="000000"/>
        <w:sz w:val="20"/>
        <w:szCs w:val="20"/>
      </w:rPr>
      <w:t>faks</w:t>
    </w:r>
    <w:proofErr w:type="spellEnd"/>
    <w:r>
      <w:rPr>
        <w:b/>
        <w:color w:val="000000"/>
        <w:sz w:val="20"/>
        <w:szCs w:val="20"/>
      </w:rPr>
      <w:t xml:space="preserve">: 01/4813096, za@zelena-akcija.hr, </w:t>
    </w:r>
    <w:hyperlink r:id="rId1">
      <w:r>
        <w:rPr>
          <w:b/>
          <w:color w:val="0000FF"/>
          <w:sz w:val="20"/>
          <w:szCs w:val="20"/>
          <w:u w:val="single"/>
        </w:rPr>
        <w:t>www.zelena-akcija.hr</w:t>
      </w:r>
    </w:hyperlink>
    <w:r>
      <w:rPr>
        <w:b/>
        <w:color w:val="000000"/>
        <w:sz w:val="20"/>
        <w:szCs w:val="20"/>
      </w:rPr>
      <w:t>, OIB:20104420784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C78D" w14:textId="77777777" w:rsidR="00101041" w:rsidRDefault="00101041">
      <w:pPr>
        <w:spacing w:line="240" w:lineRule="auto"/>
        <w:ind w:left="0" w:hanging="2"/>
      </w:pPr>
      <w:r>
        <w:separator/>
      </w:r>
    </w:p>
  </w:footnote>
  <w:footnote w:type="continuationSeparator" w:id="0">
    <w:p w14:paraId="18FE9A1B" w14:textId="77777777" w:rsidR="00101041" w:rsidRDefault="0010104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E20D9"/>
    <w:multiLevelType w:val="hybridMultilevel"/>
    <w:tmpl w:val="26D4D578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3D551AF1"/>
    <w:multiLevelType w:val="multilevel"/>
    <w:tmpl w:val="6D28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55237"/>
    <w:multiLevelType w:val="multilevel"/>
    <w:tmpl w:val="C3EE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954CC9"/>
    <w:multiLevelType w:val="hybridMultilevel"/>
    <w:tmpl w:val="23A60CAA"/>
    <w:lvl w:ilvl="0" w:tplc="041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656"/>
    <w:rsid w:val="00101041"/>
    <w:rsid w:val="002A2DB4"/>
    <w:rsid w:val="00D30481"/>
    <w:rsid w:val="00FD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69E3"/>
  <w15:docId w15:val="{D32D39A0-4C30-4B57-B4BD-73A680B0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B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rPr>
      <w:rFonts w:ascii="Times New Roman" w:eastAsia="Times New Roman" w:hAnsi="Times New Roman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BodyTextIndent">
    <w:name w:val="Body Text Indent"/>
    <w:basedOn w:val="Normal"/>
    <w:pPr>
      <w:tabs>
        <w:tab w:val="left" w:pos="1260"/>
      </w:tabs>
      <w:ind w:firstLine="720"/>
    </w:pPr>
    <w:rPr>
      <w:rFonts w:ascii="Arial" w:eastAsia="Times New Roman" w:hAnsi="Arial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2A2D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7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uroparl.europa.eu/news/en/press-room/20191121IPR67110/the-european-parliament-declares-climate-emergenc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elena-akcij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OkvTujix1mXZCT+9h0A5/2dPgg==">CgMxLjA4AHIhMTNCU28zSWVEalB2TlBxSjdoUEhvNWgwMDMzNEF1ejBu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 Veliki</dc:creator>
  <cp:lastModifiedBy>Antonia Šarić</cp:lastModifiedBy>
  <cp:revision>2</cp:revision>
  <dcterms:created xsi:type="dcterms:W3CDTF">2023-06-21T09:10:00Z</dcterms:created>
  <dcterms:modified xsi:type="dcterms:W3CDTF">2023-06-21T09:10:00Z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ab15d9bb4be53fb119d050c8873790410a915998b5b2fe76167332901027a8aa</vt:lpwstr>
  </property>
</Properties>
</file>